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“直播共情”——温州县域青年用户关于青年直播观众的互动体验与打赏边界研究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研究地区/人群：青年直播观众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研究对象：青年直播观众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核心变量：互动体验；打赏边界</w:t>
      </w:r>
    </w:p>
    <w:p>
      <w:r>
        <w:rPr>
          <w:rFonts w:ascii="宋体" w:hAnsi="宋体" w:eastAsia="宋体"/>
          <w:b w:val="0"/>
          <w:sz w:val="22"/>
        </w:rPr>
        <w:t>两个可测研究点：互动体验；打赏边界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互动体验越高，打赏边界意愿越强；不同年龄、收入或使用经历群体存在差异。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可通过青年直播观众相关社区、平台或机构招募样本，采用问卷与访谈测量互动体验、打赏边界及群体差异。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