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036. “搭子社交，轻量陪伴”——青年“搭子”社交形态参与行为与情感需求研究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研究对象：使用"饭搭子/旅游搭子/运动搭子"等社交的青年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核心问题/变量：社交需求、陪伴质量、参与频率、情感满足、依赖程度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H1：社交需求、陪伴质量（依赖程度）之间存在可检验的关系，且受群体差异（年龄/收入/地区/身份）调节（待验证）；H2：社交需求、陪伴质量是影响依赖程度的关键因素（待验证）。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- **参考来源**：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