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center"/>
      </w:pPr>
      <w:r>
        <w:rPr>
          <w:rFonts w:ascii="宋体" w:hAnsi="宋体" w:eastAsia="宋体"/>
          <w:b/>
          <w:color w:val="6663B2"/>
          <w:sz w:val="30"/>
        </w:rPr>
        <w:t>662. “伴手礼经济，喜事分享”——婚礼伴手礼、喜糖消费研究</w:t>
      </w:r>
    </w:p>
    <w:p>
      <w:pPr>
        <w:spacing w:after="200"/>
        <w:jc w:val="center"/>
      </w:pPr>
      <w:r>
        <w:rPr>
          <w:rFonts w:ascii="宋体" w:hAnsi="宋体" w:eastAsia="宋体"/>
          <w:b w:val="0"/>
          <w:color w:val="837292"/>
          <w:sz w:val="18"/>
        </w:rPr>
        <w:t>正大杯选题档案 · topic-selection 规范版（呆塔大师兄（微信：a237658765））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一、选题定位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项目类型：社会调查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研究阶段：early-mid（萌芽—成长期：需求与机会挖掘 + 意愿初探）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建议地区：全国（可落地为任一代表性城市/县域，按当地资源细化抽样）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确定行业：19_婚恋与社交（选择理由：贴合 2025–2026 最新政策/市场/社会趋势，参考来源见下；该方向研究对象与样本渠道明确，可转为问卷/访谈设计，且近三年获奖名单无直接重复题。）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研究对象：筹备婚礼的新人及收到伴手礼的宾客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核心问题/变量：伴手礼预算与品类（定制/文创）、个性化定制意愿、宾客反馈、与份子钱文化关联、环保趋势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二、生成假设（待验证）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H1：伴手礼预算与品类（定制/文创）、个性化定制意愿（环保趋势）之间存在可检验的关系，且受群体差异（年龄/收入/地区/身份）调节（待验证）；H2：伴手礼预算与品类（定制/文创）、个性化定制意愿是影响环保趋势的关键因素（待验证）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三、选题依据（信息时间范围：2025–2026）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🔶伴手礼市场报道（婚庆媒体须下载核验）；✅婚庆消费促进政策（商务部）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四、可行性提示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婚庆渠道问卷+伴手礼商家访谈；获奖黑名单核对：近三年无伴手礼获奖题 可进一步明确抽样框、样本量与问卷/访谈工具，形成完整调研方案。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五、参考来源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🔶伴手礼市场报道（婚庆媒体须下载核验）；✅婚庆消费促进政策（商务部）</w:t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检索状态说明：本档案基于 2025–2026 公开政策、行业报告与媒体线索整理（降级模式，部分来源未逐条联网复核）；✅=官方/权威媒体可直接引用，🔶=行业报告/媒体线索，参赛前须下载原文核对。近三年获奖黑名单已逐题避重核验。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