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684. “相亲角新观察，父母代相亲”——公园相亲角参与与代际婚恋观研究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研究对象：在公园相亲角为子女相亲的父母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核心问题/变量：相亲角参与频次、子女条件（房车/学历）要求、代际择偶观差异、成功率与骗局、与子女关系张力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相亲角参与频次、子女条件（房车/学历）要求（与子女关系张力）之间存在可检验的关系，且受群体差异（年龄/收入/地区/身份）调节（待验证）；H2：相亲角参与频次、子女条件（房车/学历）要求是影响与子女关系张力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🔶相亲角现象报道（媒体须下载核验）；✅婚俗改革政策（民政部）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相亲角实地问卷+访谈；获奖黑名单核对：近三年无相亲角获奖题（区别于367轻相亲）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🔶相亲角现象报道（媒体须下载核验）；✅婚俗改革政策（民政部）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