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742. “婚礼答谢宴，简化新式”——答谢宴、新式婚礼（无仪式）消费研究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研究对象：举办答谢宴/简化仪式的年轻人（裸婚/旅婚）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核心问题/变量：婚礼简化动机（省钱/恐社恐/反传统）、答谢宴形式（聚餐/下午茶）、父母观念冲突、礼金往来、满意度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婚礼简化动机（省钱/恐社恐/反传统）、答谢宴形式（聚餐/下午茶）（满意度）之间存在可检验的关系，且受群体差异（年龄/收入/地区/身份）调节（待验证）；H2：婚礼简化动机（省钱/恐社恐/反传统）、答谢宴形式（聚餐/下午茶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🔶新式婚礼趋势报道（婚庆媒体须下载核验）；✅婚俗改革政策（民政部）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新婚人群社群问卷；获奖黑名单核对：近三年无答谢宴获奖题（区别于277简约婚礼）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🔶新式婚礼趋势报道（婚庆媒体须下载核验）；✅婚俗改革政策（民政部）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