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753. “相亲公园相亲角2.0，线上化”——线下相亲角与线上相亲平台联动研究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确定行业：19_婚恋与社交（选择理由：贴合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研究对象：同时参与线下相亲角/线下相亲活动和线上平台的单身青年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核心问题/变量：线下vs线上相亲参与比例、家长代劳vs本人参与、平台付费与线下活动、脱单效率感知、骗局防范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线下vs线上相亲参与比例、家长代劳vs本人参与（骗局防范）之间存在可检验的关系，且受群体差异（年龄/收入/地区/身份）调节（待验证）；H2：线下vs线上相亲参与比例、家长代劳vs本人参与是影响骗局防范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🔶相亲渠道融合报道（媒体须下载核验）；✅婚恋服务规范（民政部）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相亲社群问卷+活动主办方访谈；获奖黑名单核对：近三年无相亲渠道融合获奖题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🔶相亲渠道融合报道（媒体须下载核验）；✅婚恋服务规范（民政部）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