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1265. “AI音乐生成，人人都能写歌”——AI音乐生成（写歌）创作消费研究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研究对象：使用AI音乐生成工具（作词/作曲）的创作者与爱好者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核心问题/变量：AI音乐创作（Suno类）、生成质量与版权争议、音乐人态度（饭碗焦虑）、商用场景（短视频BGM）、付费订阅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H1：AI音乐创作（Suno类）、生成质量与版权争议显著影响付费订阅（待验证）；H2：不同人群（年龄/收入/城市等级）在上述关系中存在调节作用（待验证）。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🔶AI生成内容版权与标识政策（网信办、版权局）；🔶AI音乐工具数据（须下载核验）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创作者问卷+音乐平台访谈；获奖黑名单核对：近三年无AI音乐生成获奖题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🔶AI生成内容版权与标识政策（网信办、版权局）；🔶AI音乐工具数据（须下载核验）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