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160. “游戏直播，边看边买”——游戏直播、电竞直播打赏与消费行为研究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研究对象：常看游戏/电竞直播（斗鱼/B站/虎牙）的观众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核心问题/变量：观看时长、打赏动机（支持主播/氛围）、打赏金额、周边购买、理性边界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H1：观看时长、打赏动机（支持主播/氛围）显著影响理性边界（待验证）；H2：不同人群（年龄/收入/城市等级）在上述关系中存在调节作用（待验证）。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🔶直播打赏市场规模（《中国网络表演（直播）行业发展报告》，🔶需下载）；✅网络直播治理规范（背景）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主播粉丝群/直播平台用户渠道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🔶直播打赏市场规模（《中国网络表演（直播）行业发展报告》，🔶需下载）；✅网络直播治理规范（背景）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