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751. “短剧付费解锁，追剧钱包”——微短剧付费模式（解锁、会员、广告）消费研究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研究对象：付费解锁微短剧（充值/会员）的观众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核心问题/变量：付费解锁触发点（卡点/悬念）、单集定价感知、会员vs单集选择、付费后弃剧、自动续费投诉、理性付费意识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H1：付费解锁触发点（卡点/悬念）、单集定价感知显著影响理性付费意识（待验证）；H2：不同人群（年龄/收入/城市等级）在上述关系中存在调节作用（待验证）。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🔶微短剧付费市场规模（行业报告须下载核验）；✅微短剧管理新规（广电总局）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短剧观众问卷+平台数据；获奖黑名单核对：近三年无短剧付费获奖题（区别于181-184短剧系列）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🔶微短剧付费市场规模（行业报告须下载核验）；✅微短剧管理新规（广电总局）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