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325. “青少年模式，挡得住吗”——平台青少年模式有效性评估研究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研究对象：家长及使用过青少年模式的 12—17 岁青少年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核心问题/变量：模式知晓、使用情况、绕过方式（长辈代管/切换）、功能满意度（时长/内容）、改进建议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H1：模式知晓、使用情况（改进建议）之间存在可检验的关系，且受群体差异（年龄/收入/地区/身份）调节（待验证）；H2：模式知晓、使用情况是影响改进建议的关键因素（待验证）。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✅《未成年人网络保护条例》要求网络产品服务提供未成年人模式；✅抖音/快手青少年模式迭代（媒体🔶）；✅防沉迷系统测评（南财测评🔶）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学校/家长群渠道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✅《未成年人网络保护条例》要求网络产品服务提供未成年人模式；✅抖音/快手青少年模式迭代（媒体🔶）；✅防沉迷系统测评（南财测评🔶）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