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327. “医保电子码，异地也方便”——医保电子凭证、异地就医直接结算体验研究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研究对象：使用过医保电子凭证或异地就医结算的患者及家属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核心问题/变量：电子凭证使用（扫码/亲情绑定）、异地结算体验、跨省住院/门诊、报销便利、满意度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电子凭证使用（扫码/亲情绑定）、异地结算体验（满意度）之间存在可检验的关系，且受群体差异（年龄/收入/地区/身份）调节（待验证）；H2：电子凭证使用（扫码/亲情绑定）、异地结算体验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✅医保电子凭证全国覆盖（国家医保局数据🔶需核验）；✅异地就医直接结算扩容（国家医保局政策）；✅互联网医疗医保放宽（第十批证据）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医院医保窗口/慢病社群渠道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✅医保电子凭证全国覆盖（国家医保局数据🔶需核验）；✅异地就医直接结算扩容（国家医保局政策）；✅互联网医疗医保放宽（第十批证据）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