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373. “听见世界，无障碍阅读”——视障群体信息无障碍阅读、听书服务研究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研究对象：视障人士及公益机构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核心问题/变量：阅读渠道（听书/盲文书/电子）、障碍（版权/工具/成本）、听书使用、无障碍App评价、改进需求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阅读渠道（听书/盲文书/电子）、障碍（版权/工具/成本）（改进需求）之间存在可检验的关系，且受群体差异（年龄/收入/地区/身份）调节（待验证）；H2：阅读渠道（听书/盲文书/电子）、障碍（版权/工具/成本）是影响改进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✅"视障群体无障碍阅读版权服务联合体"2024年4月成立（中宣部版权管理局、中国残联宣文部推动）；✅语音"听书"/大字体/高对比度/盲文电子书/触觉反馈阅读器普及；✅无障碍电影旁白解说实践（伊犁州案例）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盲协/图书馆视障阅览室渠道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✅"视障群体无障碍阅读版权服务联合体"2024年4月成立（中宣部版权管理局、中国残联宣文部推动）；✅语音"听书"/大字体/高对比度/盲文电子书/触觉反馈阅读器普及；✅无障碍电影旁白解说实践（伊犁州案例）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