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506. “共享奶奶，社区带娃”——社区“共享奶奶”互助托育参与意愿研究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研究对象：双职工家庭父母、退休“共享奶奶”志愿者、社区工作者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核心问题/变量：共享奶奶机制知晓度、参与意愿、信任与安全保障顾虑、激励（积分/荣誉）偏好、对托育压力的缓解效果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共享奶奶机制知晓度、参与意愿（对托育压力的缓解效果）之间存在可检验的关系，且受群体差异（年龄/收入/地区/身份）调节（待验证）；H2：共享奶奶机制知晓度、参与意愿是影响对托育压力的缓解效果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✅各地共享奶奶/社区互助养老托育案例（权威媒体，须下载核验）；✅普惠托育政策（卫健委等文件）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试点社区实地问卷+多方访谈；区别于083（托育机构）与政府托育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✅各地共享奶奶/社区互助养老托育案例（权威媒体，须下载核验）；✅普惠托育政策（卫健委等文件）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