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730. “无障碍停车位，专用还是被占”——无障碍设施（停车位、厕位）使用与管理研究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研究对象：残障人士、老年人及公共场所管理者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核心问题/变量：无障碍设施配置感知、被占用现象（无障碍停车位）、使用体验（坡道/厕位）、社会意识、改进诉求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障碍设施配置感知、被占用现象（无障碍停车位）（改进诉求）之间存在可检验的关系，且受群体差异（年龄/收入/地区/身份）调节（待验证）；H2：无障碍设施配置感知、被占用现象（无障碍停车位）是影响改进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✅无障碍环境建设法（全国人大）；🔶无障碍设施问题报道（须下载核验）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政务/商业场所实地问卷+残联访谈；获奖黑名单核对：近三年无无障碍停车位获奖题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✅无障碍环境建设法（全国人大）；🔶无障碍设施问题报道（须下载核验）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