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968. “社区食堂+老年大学，一站养老”——社区综合服务中心（食堂+学堂）模式研究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研究对象：使用社区综合服务（食堂+老年学堂+助浴）的老年人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核心问题/变量：一站式社区服务使用频次、食堂与课堂联动（吃完饭上课）、覆盖时段、运营可持续（社会企业）、养老服务获得感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一站式社区服务使用频次、食堂与课堂联动（吃完饭上课）（养老服务获得感）之间存在可检验的关系，且受群体差异（年龄/收入/地区/身份）调节（待验证）；H2：一站式社区服务使用频次、食堂与课堂联动（吃完饭上课）是影响养老服务获得感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🔶一刻钟便民生活圈与社区服务政策（商务部、民政部）；🔶社区综合体案例（须下载核验）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社区服务中心问卷+运营方访谈；获奖黑名单核对：近三年无社区综合服务中心获奖题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🔶一刻钟便民生活圈与社区服务政策（商务部、民政部）；🔶社区综合体案例（须下载核验）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