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1048. “数码国补，换机正当时”——手机平板等数码产品国补（以旧换新）消费研究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研究对象：享受手机/平板等数码国补补贴换新的消费者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核心问题/变量：数码国补知晓与申领流程、补贴力度（15%/500元上限）、换机决策（提前换机）、以旧换新折价、门店（京东/华为）渠道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H1：数码国补知晓与申领流程、补贴力度（15%/500元上限）显著影响门店（京东/华为）渠道（待验证）；H2：不同人群（年龄/收入/城市等级）在上述关系中存在调节作用（待验证）。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🔶数码产品购置补贴政策（国家发改委、商务部）；🔶国补换新数据（平台报告须下载核验）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数码门店问卷+回收平台访谈；获奖黑名单核对：近三年无数码国补获奖题（区别于061家电国补，聚焦手机平板）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🔶数码产品购置补贴政策（国家发改委、商务部）；🔶国补换新数据（平台报告须下载核验）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