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398. “老字号上网，直播带货”——老字号数字化营销（直播、电商、种草）消费研究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研究对象：通过直播间/电商购买老字号产品的消费者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核心问题/变量：购买渠道、直播间信任、非遗工艺介绍影响、包装升级接受、价格与复购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H1：购买渠道、直播间信任显著影响价格与复购（待验证）；H2：不同人群（年龄/收入/城市等级）在上述关系中存在调节作用（待验证）。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🔶老字号电商转型（商务部"老字号数字博物馆"政策/天猫老字号数据需核验）；✅直播电商破6万亿（第九轮证据）；✅商务部等多部门老字号创新发展政策（背景）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老字号旗舰店直播间+电商用户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🔶老字号电商转型（商务部"老字号数字博物馆"政策/天猫老字号数据需核验）；✅直播电商破6万亿（第九轮证据）；✅商务部等多部门老字号创新发展政策（背景）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