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jc w:val="center"/>
      </w:pPr>
      <w:r>
        <w:rPr>
          <w:rFonts w:ascii="宋体" w:hAnsi="宋体" w:eastAsia="宋体"/>
          <w:b/>
          <w:color w:val="6663B2"/>
          <w:sz w:val="30"/>
        </w:rPr>
        <w:t>427. “社区团长，邻里生意”——社区团购团长职业化与运营研究</w:t>
      </w:r>
    </w:p>
    <w:p>
      <w:pPr>
        <w:spacing w:after="200"/>
        <w:jc w:val="center"/>
      </w:pPr>
      <w:r>
        <w:rPr>
          <w:rFonts w:ascii="宋体" w:hAnsi="宋体" w:eastAsia="宋体"/>
          <w:b w:val="0"/>
          <w:color w:val="837292"/>
          <w:sz w:val="18"/>
        </w:rPr>
        <w:t>正大杯选题档案 · topic-selection 规范版（呆塔大师兄（微信：a237658765））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一、选题定位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项目类型：市场调查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研究阶段：mid（中期：消费意愿及影响因素）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建议地区：县域（可按省/市细化抽样框）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确定行业：07_零售商业与消费新形态（选择理由：贴合 2025–2026 最新政策/市场/社会趋势，参考来源见下；该方向研究对象与样本渠道明确，可转为问卷/访谈设计，且近三年获奖名单无直接重复题。）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研究对象：社区团购团长（含离职/在任）及团员</w:t>
      </w:r>
    </w:p>
    <w:p>
      <w:pPr>
        <w:spacing w:after="60"/>
        <w:ind w:left="360"/>
      </w:pPr>
      <w:r>
        <w:rPr>
          <w:rFonts w:ascii="宋体" w:hAnsi="宋体" w:eastAsia="宋体"/>
          <w:b w:val="0"/>
          <w:sz w:val="22"/>
        </w:rPr>
        <w:t>核心问题/变量：团长收入模式（佣金）、选品与社群运营、邻里信任、平台规则、团长留存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二、生成假设（待验证）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H1：团长收入模式（佣金）、选品与社群运营显著影响团长留存（待验证）；H2：不同人群（年龄/收入/城市等级）在上述关系中存在调节作用（待验证）。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三、选题依据（信息时间范围：2025–2026）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🔶社区团购市场（兴盛优选/多多买菜数据需核验）；✅县域社区团购渗透（农业农村部电商背景）；✅同城配送5300万从业者（已核验）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四、可行性提示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社区团购群/团长渠道；与58题（社区团购消费）区分：聚焦团长供给侧 可进一步明确抽样框、样本量与问卷/访谈工具，形成完整调研方案。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五、参考来源</w:t>
      </w:r>
    </w:p>
    <w:p>
      <w:pPr>
        <w:spacing w:after="80"/>
        <w:ind w:left="360"/>
      </w:pPr>
      <w:r>
        <w:rPr>
          <w:rFonts w:ascii="宋体" w:hAnsi="宋体" w:eastAsia="宋体"/>
          <w:b w:val="0"/>
          <w:sz w:val="22"/>
        </w:rPr>
        <w:t>🔶社区团购市场（兴盛优选/多多买菜数据需核验）；✅县域社区团购渗透（农业农村部电商背景）；✅同城配送5300万从业者（已核验）</w:t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检索状态说明：本档案基于 2025–2026 公开政策、行业报告与媒体线索整理（降级模式，部分来源未逐条联网复核）；✅=官方/权威媒体可直接引用，🔶=行业报告/媒体线索，参赛前须下载原文核对。近三年获奖黑名单已逐题避重核验。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