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563. “国货出海，跨海圈粉”——新消费品牌出海（美妆、零食、小家电）研究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研究对象：出海的新消费品牌、海外华人及关注国货出海的消费者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核心问题/变量：新消费品牌出海品类与市场选择、海外渠道（TikTok Shop/亚马逊）、海外消费者接受度、文化适配策略、国内品牌形象反哺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H1：新消费品牌出海品类与市场选择、海外渠道（TikTok Shop/亚马逊）显著影响国内品牌形象反哺（待验证）；H2：不同人群（年龄/收入/城市等级）在上述关系中存在调节作用（待验证）。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🔶新消费品牌出海报告（行业报告须下载核验）；✅跨境电商政策（商务部）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出海品牌访谈+海外消费者问卷；区别于396（汽车出海）聚焦快消品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🔶新消费品牌出海报告（行业报告须下载核验）；✅跨境电商政策（商务部）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