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565. “剧本杀店倒闭潮，何去何从”——剧本杀行业调整与消费者转向研究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研究对象：前剧本杀消费者、剧本杀店主、转投其他社交娱乐的年轻人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核心问题/变量：剧本杀消费频次变化、倒闭潮认知、替代社交娱乐（桌游/密室/掼蛋）转向、行业规范期待、门店转型方向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H1：剧本杀消费频次变化、倒闭潮认知显著影响门店转型方向（待验证）；H2：不同人群（年龄/收入/城市等级）在上述关系中存在调节作用（待验证）。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🔶剧本杀行业调整报道（权威媒体须下载核验）；✅剧本娱乐管理规范（文旅部）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剧本杀社群问卷+店主访谈；区别于155（桌游社交）聚焦行业变迁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🔶剧本杀行业调整报道（权威媒体须下载核验）；✅剧本娱乐管理规范（文旅部）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