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775. “无人茶空间，自助茶馆”——无人自助茶空间、共享茶室消费研究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研究对象：使用无人茶空间/共享茶室的消费者（商务/社交/独处）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核心问题/变量：无人茶空间使用场景、计时收费接受、私密性体验、与传统茶馆对比、设备自助便利、复购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H1：无人茶空间使用场景、计时收费接受显著影响复购（待验证）；H2：不同人群（年龄/收入/城市等级）在上述关系中存在调节作用（待验证）。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🔶共享茶室业态报道（媒体须下载核验）；✅新业态监管包容政策（国务院）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共享茶室渠道问卷+运营方访谈；获奖黑名单核对：近三年无无人茶空间获奖题（区别于566无人零售）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🔶共享茶室业态报道（媒体须下载核验）；✅新业态监管包容政策（国务院）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