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871. “胖东来学，零售服务天花板”——中式零售服务（胖东来模式）消费体验研究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研究对象：体验过胖东来式高品质零售服务的消费者、零售从业者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核心问题/变量：服务细节（试吃/退换/休息区）感知、为服务买单意愿、网红超市打卡、员工待遇话题、行业标杆效应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H1：服务细节（试吃/退换/休息区）感知、为服务买单意愿显著影响行业标杆效应（待验证）；H2：不同人群（年龄/收入/城市等级）在上述关系中存在调节作用（待验证）。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🔶胖东来模式报道（财经媒体须下载核验）；✅零售业创新提升政策（商务部）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商超实地问卷+从业者访谈；获奖黑名单核对：近三年无零售服务标杆获奖题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🔶胖东来模式报道（财经媒体须下载核验）；✅零售业创新提升政策（商务部）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