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993. “反向海淘，国货邮回海外”——反向海淘（海外华人购国货）消费研究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研究对象：反向海淘（海外下单中国商品）的海外华人、转运服务商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核心问题/变量：反向海淘品类（服饰/食品/黑科技）、转运平台（集运）使用、运费与时效、价格优势、国货出海新渠道、消费缺口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H1：反向海淘品类（服饰/食品/黑科技）、转运平台（集运）使用显著影响消费缺口（待验证）；H2：不同人群（年龄/收入/城市等级）在上述关系中存在调节作用（待验证）。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🔶跨境寄递与集运政策（海关总署、邮政局）；🔶反向海淘数据（须下载核验）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海外华人社群问卷+转运企业访谈；获奖黑名单核对：近三年无反向海淘获奖题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🔶跨境寄递与集运政策（海关总署、邮政局）；🔶反向海淘数据（须下载核验）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