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1187. “屋顶农场，写字楼里种菜”——商业屋顶农场（CBD、商场屋顶农业）消费研究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研究对象：光顾商业屋顶农场（商场/写字楼屋顶种植园）的消费者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核心问题/变量：屋顶农场业态（采摘/餐厅/研学）、写字楼屋顶绿化政策（屋顶强制绿化）、亲子采摘消费、屋顶餐厅（农场到餐桌）、都市农业体验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H1：屋顶农场业态（采摘/餐厅/研学）、写字楼屋顶绿化政策（屋顶强制绿化）显著影响都市农业体验（待验证）；H2：不同人群（年龄/收入/城市等级）在上述关系中存在调节作用（待验证）。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🔶都市农业与立体绿化政策（住建部、农业农村部）；🔶屋顶农场案例（须下载核验）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屋顶农场实地问卷+运营方访谈；获奖黑名单核对：近三年无商业屋顶农场获奖题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🔶都市农业与立体绿化政策（住建部、农业农村部）；🔶屋顶农场案例（须下载核验）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