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1340. “青年驿站，毕业落脚第一站”——青年人才驿站（免费住宿）使用研究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研究对象：入住青年驿站（免费/低价短期住宿）的求职毕业生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核心问题/变量：青年驿站覆盖（城市网点）、免费入住条件（应届/求职）、配套服务（就业指导）、求职过渡体验、留人效果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青年驿站覆盖（城市网点）、免费入住条件（应届/求职）（留人效果）之间存在可检验的关系，且受群体差异（年龄/收入/地区/身份）调节（待验证）；H2：青年驿站覆盖（城市网点）、免费入住条件（应届/求职）是影响留人效果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🔶青年驿站与青年人才政策（共青团中央、人社部）；🔶驿站数据（须下载核验）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驿站入住青年问卷+团委访谈；获奖黑名单核对：近三年无青年驿站获奖题（区别于125青年人才落户，聚焦驿站住宿服务）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🔶青年驿站与青年人才政策（共青团中央、人社部）；🔶驿站数据（须下载核验）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