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269. “智能门锁，安全感”——智能家居安防（智能门锁、摄像头）消费信任研究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研究对象：安装过智能门锁/家用摄像头的家庭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核心问题/变量：购买动机（便捷/安全）、安装体验、隐私顾虑（摄像头数据）、品牌信任、推荐意愿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H1：购买动机（便捷/安全）、安装体验显著影响推荐意愿（待验证）；H2：不同人群（年龄/收入/城市等级）在上述关系中存在调节作用（待验证）。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🔶智能锁市场规模（行业报告需核验）；✅《个人信息保护法》隐私背景；✅智能家居3亿台大盘（IDC）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智能锁门店/社区渠道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🔶智能锁市场规模（行业报告需核验）；✅《个人信息保护法》隐私背景；✅智能家居3亿台大盘（IDC）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