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070. “官方认证二手机，循环新生意”——官方认证二手手机、翻新机消费研究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研究对象：购买过临期食品（好特卖/嗨特购等）的消费者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核心问题/变量：价格动机、风险感知、食品安全认知、信任、复购意愿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H1：价格动机、风险感知显著影响复购意愿（待验证）；H2：不同人群（年龄/收入/城市等级）在上述关系中存在调节作用（待验证）。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🔶软折扣（临期/尾货/微瑕）代表品牌好特卖、嗨特购，售价通常五折以下，面临货源不稳定、复购率低挑战；✅折扣零售业态2025年规模2.28万亿元（行业综合数据）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门店+线上临期食品社群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🔶软折扣（临期/尾货/微瑕）代表品牌好特卖、嗨特购，售价通常五折以下，面临货源不稳定、复购率低挑战；✅折扣零售业态2025年规模2.28万亿元（行业综合数据）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