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1164. “光伏进社区，整县屋顶革命”——整县屋顶分布式光伏（户用）推进研究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建议地区：县城（可按省/市细化抽样框）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研究对象：安装户用光伏（整县推进）的农户与县城家庭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核心问题/变量：屋顶光伏安装决策（收益模式：自用/全上网）、整县推进政策（试点县）、贷款与租赁（光伏贷）、发电收益兑现、运维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屋顶光伏安装决策（收益模式：自用/全上网）、整县推进政策（试点县）（运维）之间存在可检验的关系，且受群体差异（年龄/收入/地区/身份）调节（待验证）；H2：屋顶光伏安装决策（收益模式：自用/全上网）、整县推进政策（试点县）是影响运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🔶整县屋顶分布式光伏开发试点政策（国家能源局）；🔶户用光伏数据（须下载核验）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光伏农户问卷+安装企业访谈；获奖黑名单核对：近三年无整县光伏获奖题（区别于361屋顶光伏新国标，聚焦整县模式）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🔶整县屋顶分布式光伏开发试点政策（国家能源局）；🔶户用光伏数据（须下载核验）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