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1167. “共享单车涨价，还骑吗”——共享单车（涨价、运营）用户粘性研究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确定行业：15_绿色低碳与循环经济（选择理由：贴合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研究对象：使用共享单车的通勤用户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核心问题/变量：共享单车涨价（起步价上调）、月卡会员、与自有车对比、停车规范（P点）、骑行粘性、替代出行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H1：共享单车涨价（起步价上调）、月卡会员显著影响替代出行（待验证）；H2：不同人群（年龄/收入/城市等级）在上述关系中存在调节作用（待验证）。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🔶共享单车运营规范（住建部、地方条例）；🔶共享单车数据（须下载核验）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骑行用户问卷+运营商访谈；获奖黑名单核对：近三年无共享单车涨价获奖题（区别于807单车回收、694骑行通勤）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🔶共享单车运营规范（住建部、地方条例）；🔶共享单车数据（须下载核验）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