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754. “绿色外卖包装，循环餐盒”——外卖餐盒循环使用（押金回收）消费研究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研究对象：使用过循环餐盒/绿色外卖包装（可降解/回收）的消费者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核心问题/变量：绿色包装认知、循环餐盒押金接受、回收便利性、与一次性对比、商家选择倾向、政策期待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H1：绿色包装认知、循环餐盒押金接受显著影响政策期待（待验证）；H2：不同人群（年龄/收入/城市等级）在上述关系中存在调节作用（待验证）。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✅外卖包装绿色化政策（发改委、市场监管总局）；🔶循环餐盒试点报道（须下载核验）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外卖用户问卷+平台访谈；获奖黑名单核对：近三年无外卖餐盒循环获奖题（区别于219绿色外卖）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✅外卖包装绿色化政策（发改委、市场监管总局）；🔶循环餐盒试点报道（须下载核验）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