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474. “国潮玩具，大人的快乐”——成人玩具收藏（乐高、手办、毛绒）消费研究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研究对象：购买盲盒/手办/乐高/毛绒玩具的成年玩家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核心问题/变量：收藏品类、单件价格、悦己动机（解压）、限量收藏投资、展示与社群、年度花费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H1：收藏品类、单件价格显著影响年度花费（待验证）；H2：不同人群（年龄/收入/城市等级）在上述关系中存在调节作用（待验证）。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🔶潮玩市场（泡泡玛特财报/行业数据需核验）；✅中国收藏品市场规模（第一批已核验）；✅情绪经济（已核验）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潮玩店/收藏社群渠道；与105题（谷子经济）区分：聚焦成人收藏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🔶潮玩市场（泡泡玛特财报/行业数据需核验）；✅中国收藏品市场规模（第一批已核验）；✅情绪经济（已核验）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