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848. “Lo装茶会，圈层聚会”——Lolita服饰圈层（茶会、展会）活动消费研究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研究对象：参加Lo装茶会/三坑展会活动的圈内人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核心问题/变量：茶会参与动机（面基/拍照/新品）、活动费用（门票/茶点）、圈层社交价值、品牌发布会打卡、二次消费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H1：茶会参与动机（面基/拍照/新品）、活动费用（门票/茶点）显著影响二次消费（待验证）；H2：不同人群（年龄/收入/城市等级）在上述关系中存在调节作用（待验证）。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🔶三坑圈层活动报道（动漫媒体须下载核验）；✅展会活动规范（商务部）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三坑社群问卷+活动主办方访谈；获奖黑名单核对：近三年无Lo装茶会获奖题（区别于192三坑消费）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🔶三坑圈层活动报道（动漫媒体须下载核验）；✅展会活动规范（商务部）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