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094. “石头宠物，情绪安放”——年轻人“宠物石”陪伴消费现象与其情感逻辑研究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研究对象：养过/买过宠物石（pet rock）或类似"低养护陪伴物"的年轻人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核心问题/变量：消费动机（低成本陪伴/情绪寄托/玩梗）、情感联结、传播分享、复购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H1：消费动机（低成本陪伴/情绪寄托/玩梗）、情感联结显著影响复购（待验证）；H2：不同人群（年龄/收入/城市等级）在上述关系中存在调节作用（待验证）。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🔶"石头宠物"为2025年社交媒体现象（多家媒体报道年轻人养石头宠物进行情绪陪伴，需引用具体媒体文章）；🔶宠物石是美国1975年经典营销案例（可作文献锚点）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社交平台防空洞/小红书用户访谈+线上问卷；选题新颖、话题度强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🔶"石头宠物"为2025年社交媒体现象（多家媒体报道年轻人养石头宠物进行情绪陪伴，需引用具体媒体文章）；🔶宠物石是美国1975年经典营销案例（可作文献锚点）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