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1343. “老年健身角，银发撸铁新潮”——老年力量训练（健身角、适老器械）研究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确定行业：05_体育健身与户外运动（选择理由：贴合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研究对象：使用社区老年健身角/适老力量器械（抗阻训练）的老年人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核心问题/变量：老年健身角（适老器械）、抗阻训练（防肌少症）、银发撸铁（健身房老人）、器械安全与指导、健康改善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老年健身角（适老器械）、抗阻训练（防肌少症）（健康改善）之间存在可检验的关系，且受群体差异（年龄/收入/地区/身份）调节（待验证）；H2：老年健身角（适老器械）、抗阻训练（防肌少症）是影响健康改善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🔶全民健身适老化政策（体育总局）；🔶老年健身数据（须下载核验）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社区健身角/健身房问卷+教练访谈；获奖黑名单核对：近三年无老年力量训练获奖题（区别于524银发跑者、394夜跑泛题，聚焦抗阻训练）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🔶全民健身适老化政策（体育总局）；🔶老年健身数据（须下载核验）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