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1346. “钓鱼经济，中年男人的快乐”——钓鱼（路亚、休闲垂钓）消费研究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研究对象：参与钓鱼（台钓/路亚/筏钓）的钓友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核心问题/变量：钓鱼消费（鱼竿/装备/钓场）、路亚新兴（烧钱）、钓场消费（塘费）、钓鱼社交（钓友群）、解压价值、女性钓友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H1：钓鱼消费（鱼竿/装备/钓场）、路亚新兴（烧钱）显著影响女性钓友（待验证）；H2：不同人群（年龄/收入/城市等级）在上述关系中存在调节作用（待验证）。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🔶休闲渔业与垂钓规范（农业农村部）；🔶钓鱼装备市场数据（须下载核验）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钓场问卷+渔具店访谈；获奖黑名单核对：近三年无钓鱼消费获奖题（区别于466钓鱼泛题，聚焦消费升级与路亚）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🔶休闲渔业与垂钓规范（农业农村部）；🔶钓鱼装备市场数据（须下载核验）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