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235. “徒步登山，山野消费”——徒步、登山户外运动消费行为研究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研究对象：有徒步/登山习惯的城市户外爱好者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核心问题/变量：路线偏好、装备消费（背包/鞋/杖）、领队与安全付费、年出行频次、社群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H1：路线偏好、装备消费（背包/鞋/杖）显著影响社群（待验证）；H2：不同人群（年龄/收入/城市等级）在上述关系中存在调节作用（待验证）。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🔶户外运动市场规模（《中国户外运动产业发展报告》需下载）；✅体育总局等户外运动政策；✅"特种兵式"徒步热点（媒体🔶）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户外店/徒步社群/周边线路起点现场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🔶户外运动市场规模（《中国户外运动产业发展报告》需下载）；✅体育总局等户外运动政策；✅"特种兵式"徒步热点（媒体🔶）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