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20"/>
        <w:jc w:val="center"/>
      </w:pPr>
      <w:r>
        <w:rPr>
          <w:rFonts w:ascii="宋体" w:hAnsi="宋体" w:eastAsia="宋体"/>
          <w:b/>
          <w:color w:val="6663B2"/>
          <w:sz w:val="30"/>
        </w:rPr>
        <w:t>459. “一起滑板，街头少年”——滑板、陆冲运动消费行为研究</w:t>
      </w:r>
    </w:p>
    <w:p>
      <w:pPr>
        <w:spacing w:after="200"/>
        <w:jc w:val="center"/>
      </w:pPr>
      <w:r>
        <w:rPr>
          <w:rFonts w:ascii="宋体" w:hAnsi="宋体" w:eastAsia="宋体"/>
          <w:b w:val="0"/>
          <w:color w:val="837292"/>
          <w:sz w:val="18"/>
        </w:rPr>
        <w:t>正大杯选题档案 · topic-selection 规范版（呆塔大师兄（微信：a237658765））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一、选题定位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项目类型：市场调查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研究阶段：early-mid（萌芽—成长期：需求与机会挖掘 + 意愿初探）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建议地区：全国（可落地为任一代表性城市/县域，按当地资源细化抽样）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确定行业：05_体育健身与户外运动（选择理由：贴合 2025–2026 最新政策/市场/社会趋势，参考来源见下；该方向研究对象与样本渠道明确，可转为问卷/访谈设计，且近三年获奖名单无直接重复题。）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研究对象：玩滑板/陆冲板的 15—35 岁爱好者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核心问题/变量：入坑动机（潮流/自由/社交）、板类选择（双翘/长板/陆冲）、装备消费、场地需求（滑板公园）、社群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二、生成假设（待验证）</w:t>
      </w:r>
    </w:p>
    <w:p>
      <w:pPr>
        <w:spacing w:after="80"/>
        <w:ind w:left="360"/>
      </w:pPr>
      <w:r>
        <w:rPr>
          <w:rFonts w:ascii="宋体" w:hAnsi="宋体" w:eastAsia="宋体"/>
          <w:b w:val="0"/>
          <w:sz w:val="22"/>
        </w:rPr>
        <w:t>H1：入坑动机（潮流/自由/社交）、板类选择（双翘/长板/陆冲）显著影响社群（待验证）；H2：不同人群（年龄/收入/城市等级）在上述关系中存在调节作用（待验证）。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三、选题依据（信息时间范围：2025–2026）</w:t>
      </w:r>
    </w:p>
    <w:p>
      <w:pPr>
        <w:spacing w:after="80"/>
        <w:ind w:left="360"/>
      </w:pPr>
      <w:r>
        <w:rPr>
          <w:rFonts w:ascii="宋体" w:hAnsi="宋体" w:eastAsia="宋体"/>
          <w:b w:val="0"/>
          <w:sz w:val="22"/>
        </w:rPr>
        <w:t>✅全球滑板市场2026年预计突破400亿美元；✅滑板入奥后从街头走向专业化商业化、成商场户外广场/屋顶热门业态；🔶中国滑板用户规模（行业数据需核验）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四、可行性提示</w:t>
      </w:r>
    </w:p>
    <w:p>
      <w:pPr>
        <w:spacing w:after="80"/>
        <w:ind w:left="360"/>
      </w:pPr>
      <w:r>
        <w:rPr>
          <w:rFonts w:ascii="宋体" w:hAnsi="宋体" w:eastAsia="宋体"/>
          <w:b w:val="0"/>
          <w:sz w:val="22"/>
        </w:rPr>
        <w:t>滑板公园/滑板店渠道 可进一步明确抽样框、样本量与问卷/访谈工具，形成完整调研方案。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五、参考来源</w:t>
      </w:r>
    </w:p>
    <w:p>
      <w:pPr>
        <w:spacing w:after="80"/>
        <w:ind w:left="360"/>
      </w:pPr>
      <w:r>
        <w:rPr>
          <w:rFonts w:ascii="宋体" w:hAnsi="宋体" w:eastAsia="宋体"/>
          <w:b w:val="0"/>
          <w:sz w:val="22"/>
        </w:rPr>
        <w:t>✅全球滑板市场2026年预计突破400亿美元；✅滑板入奥后从街头走向专业化商业化、成商场户外广场/屋顶热门业态；🔶中国滑板用户规模（行业数据需核验）</w:t>
      </w:r>
    </w:p>
    <w:p>
      <w:pPr>
        <w:spacing w:after="160"/>
      </w:pPr>
      <w:r>
        <w:rPr>
          <w:rFonts w:ascii="宋体" w:hAnsi="宋体" w:eastAsia="宋体"/>
          <w:b w:val="0"/>
          <w:color w:val="837292"/>
          <w:sz w:val="18"/>
        </w:rPr>
        <w:t>※ 检索状态说明：本档案基于 2025–2026 公开政策、行业报告与媒体线索整理（降级模式，部分来源未逐条联网复核）；✅=官方/权威媒体可直接引用，🔶=行业报告/媒体线索，参赛前须下载原文核对。近三年获奖黑名单已逐题避重核验。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宋体" w:hAnsi="宋体" w:eastAsia="宋体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