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551. “桨板下水，水上新玩法”——桨板、皮划艇等水上运动消费研究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研究对象：体验桨板/皮划艇/冲浪的水上运动爱好者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核心问题/变量：水上运动入门动机（社交/解暑/出片）、体验课程消费、装备购买（板/桨/救生衣）、俱乐部会员、安全培训意愿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H1：水上运动入门动机（社交/解暑/出片）、体验课程消费显著影响安全培训意愿（待验证）；H2：不同人群（年龄/收入/城市等级）在上述关系中存在调节作用（待验证）。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🔶水上运动市场增长数据（体育产业报告须下载核验）；✅水上运动发展规划（体育总局）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水上俱乐部问卷+教练访谈；区别于456（攀岩）等新运动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🔶水上运动市场增长数据（体育产业报告须下载核验）；✅水上运动发展规划（体育总局）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