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666. “滑雪教练课，进阶的学费”——冰雪运动培训消费研究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确定行业：05_体育健身与户外运动（选择理由：贴合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研究对象：上滑雪/滑冰培训课的学员及家长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核心问题/变量：冰雪培训报课动机、课程价格与教练资质信任、一对一vs团体、装备租赁与购买、续课与进阶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H1：冰雪培训报课动机、课程价格与教练资质信任显著影响续课与进阶（待验证）；H2：不同人群（年龄/收入/城市等级）在上述关系中存在调节作用（待验证）。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🔶冰雪培训市场数据（行业报告须下载核验）；✅冰雪经济政策（国务院办公厅）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雪场/冰场渠道问卷+培训机构访谈；获奖黑名单核对：近三年无冰雪培训获奖题（区别于074装备购买）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🔶冰雪培训市场数据（行业报告须下载核验）；✅冰雪经济政策（国务院办公厅）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