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743. “陆冲滑板，街头新运动”——陆地冲浪板、滑板运动消费研究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研究对象：玩陆冲/滑板（含儿童班）的人群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核心问题/变量：陆冲入门动机（潮流/代步/亲子）、板与护具消费、场地（泵道/广场）与教学、社群活动、受伤顾虑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H1：陆冲入门动机（潮流/代步/亲子）、板与护具消费显著影响受伤顾虑（待验证）；H2：不同人群（年龄/收入/城市等级）在上述关系中存在调节作用（待验证）。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🔶陆冲运动报道（体育媒体须下载核验）；✅新兴户外运动政策（体育总局）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滑板社群问卷+俱乐部访谈；获奖黑名单核对：近三年无陆冲获奖题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🔶陆冲运动报道（体育媒体须下载核验）；✅新兴户外运动政策（体育总局）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