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849. “代跑、代打卡，运动作弊”——代跑腿、代打卡（keep作业、校园跑）现象研究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研究对象：使用或提供代跑（校园跑/企业运动要求）服务的学生与平台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核心问题/变量：代跑需求来源（强制要求/时间不足）、价格（2-5元/次）、平台与渠道、管理处罚感知、运动初衷背离、治理建议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代跑需求来源（强制要求/时间不足）、价格（2-5元/次）（治理建议）之间存在可检验的关系，且受群体差异（年龄/收入/地区/身份）调节（待验证）；H2：代跑需求来源（强制要求/时间不足）、价格（2-5元/次）是影响治理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🔶校园跑代跑现象报道（教育媒体须下载核验）；✅学生体质健康管理政策（教育部）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高校渠道问卷+代跑商家访谈；获奖黑名单核对：近三年无代跑获奖题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🔶校园跑代跑现象报道（教育媒体须下载核验）；✅学生体质健康管理政策（教育部）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