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1141. “一人食经济，孤独的盛宴”——一人食（独食）餐饮消费研究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研究对象：独自就餐（一人食）的年轻人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核心问题/变量：一人食场景（午休/加班/独居）、一人食餐厅/回转小火锅、单人套餐价格、社恐友好（隔板）、独食仪式感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H1：一人食场景（午休/加班/独居）、一人食餐厅/回转小火锅显著影响独食仪式感（待验证）；H2：不同人群（年龄/收入/城市等级）在上述关系中存在调节作用（待验证）。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🔶餐饮业促进政策（商务部）；🔶一人食市场数据（餐饮报告须下载核验）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一人食餐厅问卷+消费者访谈；获奖黑名单核对：近三年无一人食获奖题（区别于147独处消费，聚焦餐饮形态）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🔶餐饮业促进政策（商务部）；🔶一人食市场数据（餐饮报告须下载核验）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