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1244. “打包费刺客，外卖为啥贵”——外卖打包费（包装费争议）感知研究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研究对象：对外卖打包费（按件计费/额外收费）有感知的消费者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核心问题/变量：打包费收取（1-3元/份）、打包费与菜品多件叠加（刺客）、环保平替（无餐具选项）、商家成本与盈利逻辑、监管约谈、消费信任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H1：打包费收取（1-3元/份）、打包费与菜品多件叠加（刺客）显著影响消费信任（待验证）；H2：不同人群（年龄/收入/城市等级）在上述关系中存在调节作用（待验证）。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🔶外卖打包费与明码标价规范（市场监管总局）；🔶打包费投诉数据（消协须下载核验）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外卖用户问卷+平台/商家访谈；获奖黑名单核对：近三年无外卖打包费获奖题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🔶外卖打包费与明码标价规范（市场监管总局）；🔶打包费投诉数据（消协须下载核验）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