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295. “药食同源，吃出健康”——功能性零食、药食同源食品消费行为研究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研究对象：购买过功能性零食（益生菌/胶原蛋白/黑芝麻丸等）的消费者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核心问题/变量：购买动机（养生/身材/预防）、品类偏好、价格接受、功效信任、复购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H1：购买动机（养生/身材/预防）、品类偏好显著影响复购（待验证）；H2：不同人群（年龄/收入/城市等级）在上述关系中存在调节作用（待验证）。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🔶功能性零食市场规模（行业报告需核验）；✅"药食同源"目录扩增（卫健委政策）；✅健康消费趋势（睡眠/中医已核验背景）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健康食品电商/养生社群渠道；与21题（预制菜健康）、82题（减重）区分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🔶功能性零食市场规模（行业报告需核验）；✅"药食同源"目录扩增（卫健委政策）；✅健康消费趋势（睡眠/中医已核验背景）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