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488. “社区咖啡角，邻里第三空间”——社区咖啡、小区咖啡角消费研究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研究对象：常去社区咖啡馆/小区咖啡角（非商圈）的居民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核心问题/变量：到店频次、消费内容（咖啡/简餐）、社交功能（邻里/办公）、价格带、店铺特色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H1：到店频次、消费内容（咖啡/简餐）显著影响店铺特色（待验证）；H2：不同人群（年龄/收入/城市等级）在上述关系中存在调节作用（待验证）。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✅咖啡市场2025年3549亿元（第三批已核验）；🔶社区咖啡模式（媒体案例需核验）；✅一刻钟便民生活圈（已核验）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社区咖啡店现场；与54题（村咖）、140题（咖啡）区分：聚焦城市社区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✅咖啡市场2025年3549亿元（第三批已核验）；🔶社区咖啡模式（媒体案例需核验）；✅一刻钟便民生活圈（已核验）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