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502. “菜场代炒，烟火新服务”——菜市场代炒菜服务的消费需求研究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研究对象：光顾菜市场代炒摊（买料代炒、自带食材加工）的市民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核心问题/变量：代炒服务使用频次、单价接受度、卫生信任、与外卖/堂食替代关系、厨师从业生态、年轻人接受度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H1：代炒服务使用频次、单价接受度显著影响年轻人接受度（待验证）；H2：不同人群（年龄/收入/城市等级）在上述关系中存在调节作用（待验证）。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🔶菜市场代炒菜爆火报道（新华社、当地媒体，须下载核验）；✅餐饮消费促进政策（商务部等）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试点菜市场实地问卷+摊主访谈；区别于019/021（预制菜）与外卖消费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🔶菜市场代炒菜爆火报道（新华社、当地媒体，须下载核验）；✅餐饮消费促进政策（商务部等）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