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628. “健康餐外卖，轻食卷起来”——轻食健康餐外卖消费研究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研究对象：点轻食/健康餐外卖的上班族与减脂人群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核心问题/变量：轻食点单频次、健康宣称信任（热量/营养）、价格敏感、复购驱动（减脂/口味）、与普通外卖对比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H1：轻食点单频次、健康宣称信任（热量/营养）显著影响与普通外卖对比（待验证）；H2：不同人群（年龄/收入/城市等级）在上述关系中存在调节作用（待验证）。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🔶轻食市场数据（行业报告须下载核验）；✅营养健康餐厅政策（卫健委）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外卖平台数据+用户问卷；获奖黑名单核对：近三年无轻食外卖获奖题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🔶轻食市场数据（行业报告须下载核验）；✅营养健康餐厅政策（卫健委）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