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656. “社区团购菜，团长信任链”——社区团购生鲜消费与团长服务研究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研究对象：社区团购（多多买菜/美团优选类）用户及团长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核心问题/变量：团购生鲜使用频次、团长推荐影响、品控投诉、自提体验、与菜市场对比、补贴退坡后留存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H1：团购生鲜使用频次、团长推荐影响显著影响补贴退坡后留存（待验证）；H2：不同人群（年龄/收入/城市等级）在上述关系中存在调节作用（待验证）。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🔶社区团购市场数据（行业报告须下载核验）；✅社区商业建设政策（商务部）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自提点实地问卷+团长访谈；获奖黑名单核对：近三年无社区团购生鲜获奖题（区别于562拼单）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🔶社区团购市场数据（行业报告须下载核验）；✅社区商业建设政策（商务部）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