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667. “地方小吃品牌化，出省记”——地方特色小吃连锁品牌出省扩张研究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建议地区：兰州（可按省/市细化抽样框）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研究对象：地方小吃连锁（柳州螺蛳粉/沙县/兰州拉面类）消费者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核心问题/变量：地方小吃异地消费动机（口味/文化/性价比）、连锁vs夫妻店选择、品牌化与原产地信任、新品接受、复购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H1：地方小吃异地消费动机（口味/文化/性价比）、连锁vs夫妻店选择显著影响复购（待验证）；H2：不同人群（年龄/收入/城市等级）在上述关系中存在调节作用（待验证）。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🔶地方小吃品牌化案例报道（央媒须下载核验）；✅地方特色食品产业政策（工信部）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连锁门店问卷+品牌方访谈；获奖黑名单核对：近三年无小吃品牌化获奖题（区别于560旅游小吃）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🔶地方小吃品牌化案例报道（央媒须下载核验）；✅地方特色食品产业政策（工信部）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