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0"/>
        <w:jc w:val="center"/>
      </w:pPr>
      <w:r>
        <w:rPr>
          <w:rFonts w:ascii="宋体" w:hAnsi="宋体" w:eastAsia="宋体"/>
          <w:b/>
          <w:color w:val="6663B2"/>
          <w:sz w:val="30"/>
        </w:rPr>
        <w:t>1376. “县域文旅局长请战，反向旅游热”——反向旅游（县域冷门目的地）消费研究（千题扩容·2026最新批次）</w:t>
      </w:r>
    </w:p>
    <w:p>
      <w:pPr>
        <w:spacing w:after="240"/>
        <w:jc w:val="center"/>
      </w:pPr>
      <w:r>
        <w:rPr>
          <w:rFonts w:ascii="宋体" w:hAnsi="宋体" w:eastAsia="宋体"/>
          <w:b w:val="0"/>
          <w:color w:val="837292"/>
          <w:sz w:val="20"/>
        </w:rPr>
        <w:t>正大杯选题档案 · 2026-10 千题扩容批次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一、选题基本信息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  <w:t>研究对象：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  <w:t>核心变量/研究问题：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  <w:t>研究阶段：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  <w:t>所属选题库：正大杯千题 · 按行业分类-04_文化旅游与演艺（编号 1376）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二、可行性说明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三、参考来源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</w:r>
    </w:p>
    <w:p>
      <w:pPr>
        <w:spacing w:after="160"/>
      </w:pPr>
      <w:r>
        <w:rPr>
          <w:rFonts w:ascii="宋体" w:hAnsi="宋体" w:eastAsia="宋体"/>
          <w:b w:val="0"/>
          <w:color w:val="837292"/>
          <w:sz w:val="18"/>
        </w:rPr>
        <w:t>※ ✅=官方政策/权威媒体可直接引用；🔶=行业报告/媒体线索，参赛前须下载原文核对。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